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F98A" w14:textId="77777777" w:rsidR="004F496E" w:rsidRDefault="004F496E">
      <w:pPr>
        <w:sectPr w:rsidR="004F496E" w:rsidSect="004F496E">
          <w:headerReference w:type="first" r:id="rId10"/>
          <w:footerReference w:type="first" r:id="rId11"/>
          <w:pgSz w:w="12240" w:h="15840"/>
          <w:pgMar w:top="720" w:right="720" w:bottom="720" w:left="720" w:header="720" w:footer="720" w:gutter="0"/>
          <w:cols w:space="720"/>
          <w:titlePg/>
          <w:docGrid w:linePitch="360"/>
        </w:sectPr>
      </w:pPr>
    </w:p>
    <w:p w14:paraId="135DE081" w14:textId="77777777" w:rsidR="004F496E" w:rsidRDefault="004F496E" w:rsidP="004F496E">
      <w:pPr>
        <w:keepNext/>
        <w:keepLines/>
        <w:outlineLvl w:val="0"/>
        <w:rPr>
          <w:rFonts w:ascii="Arial" w:eastAsiaTheme="majorEastAsia" w:hAnsi="Arial" w:cs="Arial"/>
          <w:b/>
          <w:noProof/>
          <w:sz w:val="36"/>
          <w:lang w:eastAsia="ja-JP"/>
        </w:rPr>
      </w:pPr>
      <w:r>
        <w:rPr>
          <w:rFonts w:ascii="Arial" w:eastAsiaTheme="majorEastAsia" w:hAnsi="Arial" w:cs="Arial"/>
          <w:b/>
          <w:noProof/>
          <w:sz w:val="36"/>
          <w:lang w:eastAsia="ja-JP"/>
        </w:rPr>
        <w:t>Memorandum</w:t>
      </w:r>
    </w:p>
    <w:p w14:paraId="137A7F92" w14:textId="77777777" w:rsidR="004F496E" w:rsidRDefault="004F496E" w:rsidP="004F496E">
      <w:pPr>
        <w:keepNext/>
        <w:keepLines/>
        <w:outlineLvl w:val="0"/>
        <w:rPr>
          <w:rFonts w:ascii="Arial" w:eastAsiaTheme="majorEastAsia" w:hAnsi="Arial" w:cs="Arial"/>
          <w:b/>
          <w:noProof/>
          <w:sz w:val="18"/>
          <w:szCs w:val="10"/>
          <w:lang w:eastAsia="ja-JP"/>
        </w:rPr>
      </w:pPr>
    </w:p>
    <w:p w14:paraId="4FB1ECF9" w14:textId="76CF37E5" w:rsidR="004C1BE3" w:rsidRPr="00B46045" w:rsidRDefault="004C1BE3" w:rsidP="004C1BE3">
      <w:pPr>
        <w:spacing w:before="240" w:after="360" w:line="276" w:lineRule="auto"/>
        <w:contextualSpacing/>
        <w:rPr>
          <w:rFonts w:ascii="Arial" w:eastAsiaTheme="minorEastAsia" w:hAnsi="Arial" w:cs="Arial"/>
          <w:sz w:val="22"/>
          <w:szCs w:val="22"/>
        </w:rPr>
      </w:pPr>
      <w:r w:rsidRPr="00B46045">
        <w:rPr>
          <w:rFonts w:ascii="Arial" w:hAnsi="Arial" w:cs="Arial"/>
          <w:b/>
          <w:sz w:val="22"/>
          <w:szCs w:val="22"/>
        </w:rPr>
        <w:t>To:</w:t>
      </w:r>
      <w:r w:rsidRPr="00B46045">
        <w:rPr>
          <w:rFonts w:ascii="Arial" w:hAnsi="Arial" w:cs="Arial"/>
          <w:sz w:val="22"/>
          <w:szCs w:val="22"/>
        </w:rPr>
        <w:t xml:space="preserve"> </w:t>
      </w:r>
      <w:r w:rsidRPr="00B46045">
        <w:rPr>
          <w:rFonts w:ascii="Arial" w:hAnsi="Arial" w:cs="Arial"/>
          <w:sz w:val="22"/>
          <w:szCs w:val="22"/>
        </w:rPr>
        <w:tab/>
      </w:r>
      <w:r w:rsidRPr="00B46045">
        <w:rPr>
          <w:rFonts w:ascii="Arial" w:hAnsi="Arial" w:cs="Arial"/>
          <w:sz w:val="22"/>
          <w:szCs w:val="22"/>
        </w:rPr>
        <w:tab/>
      </w:r>
      <w:r w:rsidRPr="00B46045">
        <w:rPr>
          <w:rFonts w:ascii="Arial" w:eastAsiaTheme="minorEastAsia" w:hAnsi="Arial" w:cs="Arial"/>
          <w:sz w:val="22"/>
          <w:szCs w:val="22"/>
        </w:rPr>
        <w:t>Chiefs of Staff and HR Managers</w:t>
      </w:r>
    </w:p>
    <w:p w14:paraId="77DCF43B" w14:textId="6CC61622" w:rsidR="004C1BE3" w:rsidRPr="00B46045" w:rsidRDefault="004C1BE3" w:rsidP="004C1BE3">
      <w:pPr>
        <w:spacing w:before="360" w:after="360" w:line="276" w:lineRule="auto"/>
        <w:ind w:right="-720"/>
        <w:contextualSpacing/>
        <w:rPr>
          <w:rFonts w:ascii="Arial" w:hAnsi="Arial" w:cs="Arial"/>
          <w:sz w:val="22"/>
          <w:szCs w:val="22"/>
        </w:rPr>
      </w:pPr>
      <w:r w:rsidRPr="00B46045">
        <w:rPr>
          <w:rFonts w:ascii="Arial" w:hAnsi="Arial" w:cs="Arial"/>
          <w:b/>
          <w:sz w:val="22"/>
          <w:szCs w:val="22"/>
        </w:rPr>
        <w:t>From:</w:t>
      </w:r>
      <w:r w:rsidRPr="00B46045">
        <w:rPr>
          <w:rFonts w:ascii="Arial" w:hAnsi="Arial" w:cs="Arial"/>
          <w:sz w:val="22"/>
          <w:szCs w:val="22"/>
        </w:rPr>
        <w:t xml:space="preserve"> </w:t>
      </w:r>
      <w:r w:rsidRPr="00B46045">
        <w:rPr>
          <w:rFonts w:ascii="Arial" w:hAnsi="Arial" w:cs="Arial"/>
          <w:sz w:val="22"/>
          <w:szCs w:val="22"/>
        </w:rPr>
        <w:tab/>
      </w:r>
      <w:r w:rsidR="00B46045">
        <w:rPr>
          <w:rFonts w:ascii="Arial" w:hAnsi="Arial" w:cs="Arial"/>
          <w:sz w:val="22"/>
          <w:szCs w:val="22"/>
        </w:rPr>
        <w:tab/>
      </w:r>
      <w:r w:rsidRPr="00B46045">
        <w:rPr>
          <w:rFonts w:ascii="Arial" w:hAnsi="Arial" w:cs="Arial"/>
          <w:sz w:val="22"/>
          <w:szCs w:val="22"/>
        </w:rPr>
        <w:t>Kay Barnhill</w:t>
      </w:r>
    </w:p>
    <w:p w14:paraId="72926B39" w14:textId="21C096AC" w:rsidR="004C1BE3" w:rsidRPr="00B46045" w:rsidRDefault="004C1BE3" w:rsidP="004C1BE3">
      <w:pPr>
        <w:spacing w:before="360" w:line="276" w:lineRule="auto"/>
        <w:ind w:right="-720"/>
        <w:contextualSpacing/>
        <w:rPr>
          <w:rFonts w:ascii="Arial" w:hAnsi="Arial" w:cs="Arial"/>
          <w:b/>
          <w:bCs/>
          <w:sz w:val="22"/>
          <w:szCs w:val="22"/>
        </w:rPr>
      </w:pPr>
      <w:r w:rsidRPr="00B46045">
        <w:rPr>
          <w:rFonts w:ascii="Arial" w:hAnsi="Arial" w:cs="Arial"/>
          <w:b/>
          <w:bCs/>
          <w:sz w:val="22"/>
          <w:szCs w:val="22"/>
        </w:rPr>
        <w:t>Date:</w:t>
      </w:r>
      <w:r w:rsidRPr="00B46045">
        <w:rPr>
          <w:rFonts w:ascii="Arial" w:hAnsi="Arial" w:cs="Arial"/>
          <w:b/>
          <w:bCs/>
          <w:sz w:val="22"/>
          <w:szCs w:val="22"/>
        </w:rPr>
        <w:tab/>
      </w:r>
      <w:r w:rsidRPr="00B46045">
        <w:rPr>
          <w:rFonts w:ascii="Arial" w:hAnsi="Arial" w:cs="Arial"/>
          <w:b/>
          <w:bCs/>
          <w:sz w:val="22"/>
          <w:szCs w:val="22"/>
        </w:rPr>
        <w:tab/>
      </w:r>
      <w:r w:rsidR="004D1B7E">
        <w:rPr>
          <w:rFonts w:ascii="Arial" w:hAnsi="Arial" w:cs="Arial"/>
          <w:sz w:val="22"/>
          <w:szCs w:val="22"/>
        </w:rPr>
        <w:t>April 5</w:t>
      </w:r>
      <w:r w:rsidRPr="00B46045">
        <w:rPr>
          <w:rFonts w:ascii="Arial" w:hAnsi="Arial" w:cs="Arial"/>
          <w:sz w:val="22"/>
          <w:szCs w:val="22"/>
        </w:rPr>
        <w:t>, 2023</w:t>
      </w:r>
    </w:p>
    <w:p w14:paraId="76286A35" w14:textId="77777777" w:rsidR="004C1BE3" w:rsidRPr="00B46045" w:rsidRDefault="004C1BE3" w:rsidP="004C1BE3">
      <w:pPr>
        <w:keepNext/>
        <w:keepLines/>
        <w:spacing w:line="276" w:lineRule="auto"/>
        <w:ind w:right="-720"/>
        <w:outlineLvl w:val="1"/>
        <w:rPr>
          <w:rFonts w:ascii="Arial" w:hAnsi="Arial" w:cs="Arial"/>
          <w:b/>
          <w:bCs/>
          <w:sz w:val="22"/>
          <w:szCs w:val="22"/>
          <w:lang w:eastAsia="ja-JP"/>
        </w:rPr>
      </w:pPr>
      <w:r w:rsidRPr="00B46045">
        <w:rPr>
          <w:rFonts w:ascii="Arial" w:hAnsi="Arial" w:cs="Arial"/>
          <w:b/>
          <w:bCs/>
          <w:sz w:val="22"/>
          <w:szCs w:val="22"/>
          <w:lang w:eastAsia="ja-JP"/>
        </w:rPr>
        <w:t xml:space="preserve">Subject: </w:t>
      </w:r>
      <w:r w:rsidRPr="00B46045">
        <w:rPr>
          <w:rFonts w:ascii="Arial" w:hAnsi="Arial" w:cs="Arial"/>
          <w:b/>
          <w:bCs/>
          <w:sz w:val="22"/>
          <w:szCs w:val="22"/>
          <w:lang w:eastAsia="ja-JP"/>
        </w:rPr>
        <w:tab/>
        <w:t xml:space="preserve">FY23 Performance Evaluation Process </w:t>
      </w:r>
    </w:p>
    <w:p w14:paraId="1BE4787F" w14:textId="77777777" w:rsidR="004F496E" w:rsidRDefault="004F496E" w:rsidP="004F496E">
      <w:pPr>
        <w:spacing w:after="200" w:line="276" w:lineRule="auto"/>
        <w:rPr>
          <w:rFonts w:ascii="Arial" w:eastAsia="Cambria" w:hAnsi="Arial" w:cs="Arial"/>
          <w:color w:val="000000"/>
          <w:sz w:val="20"/>
          <w:szCs w:val="20"/>
        </w:rPr>
      </w:pPr>
      <w:r>
        <w:rPr>
          <w:rFonts w:ascii="Arial" w:eastAsia="Cambria" w:hAnsi="Arial" w:cs="Arial"/>
          <w:color w:val="000000"/>
          <w:sz w:val="20"/>
          <w:szCs w:val="20"/>
        </w:rPr>
        <w:t>____________________________________________________________________________________</w:t>
      </w:r>
    </w:p>
    <w:p w14:paraId="15904882" w14:textId="77777777" w:rsidR="004C1BE3" w:rsidRPr="00B46045" w:rsidRDefault="004C1BE3" w:rsidP="004C1BE3">
      <w:pPr>
        <w:jc w:val="both"/>
        <w:rPr>
          <w:rFonts w:ascii="Arial" w:hAnsi="Arial" w:cs="Arial"/>
          <w:sz w:val="22"/>
          <w:szCs w:val="22"/>
        </w:rPr>
      </w:pPr>
      <w:r w:rsidRPr="00B46045">
        <w:rPr>
          <w:rFonts w:ascii="Arial" w:hAnsi="Arial" w:cs="Arial"/>
          <w:sz w:val="22"/>
          <w:szCs w:val="22"/>
        </w:rPr>
        <w:t xml:space="preserve">The Office of Personnel Management (OPM) is preparing for the FY23 employee performance evaluation process. </w:t>
      </w:r>
      <w:r w:rsidRPr="00B46045">
        <w:rPr>
          <w:rFonts w:ascii="Arial" w:hAnsi="Arial" w:cs="Arial"/>
          <w:noProof/>
          <w:sz w:val="22"/>
          <w:szCs w:val="22"/>
        </w:rPr>
        <w:t xml:space="preserve">The FY23 performance evaluation </w:t>
      </w:r>
      <w:r w:rsidRPr="00B46045">
        <w:rPr>
          <w:rFonts w:ascii="Arial" w:hAnsi="Arial" w:cs="Arial"/>
          <w:sz w:val="22"/>
          <w:szCs w:val="22"/>
        </w:rPr>
        <w:t>period began on July 1, 2022, and will end on May 31, 2023.</w:t>
      </w:r>
    </w:p>
    <w:p w14:paraId="5B3A665C" w14:textId="77777777" w:rsidR="004C1BE3" w:rsidRPr="00B46045" w:rsidRDefault="004C1BE3" w:rsidP="004C1BE3">
      <w:pPr>
        <w:jc w:val="both"/>
        <w:rPr>
          <w:rFonts w:ascii="Arial" w:hAnsi="Arial" w:cs="Arial"/>
          <w:sz w:val="22"/>
          <w:szCs w:val="22"/>
        </w:rPr>
      </w:pPr>
    </w:p>
    <w:p w14:paraId="6A75CE08" w14:textId="77777777" w:rsidR="004C1BE3" w:rsidRPr="00B46045" w:rsidRDefault="004C1BE3" w:rsidP="004C1BE3">
      <w:pPr>
        <w:jc w:val="both"/>
        <w:rPr>
          <w:rFonts w:ascii="Arial" w:hAnsi="Arial" w:cs="Arial"/>
          <w:sz w:val="22"/>
          <w:szCs w:val="22"/>
        </w:rPr>
      </w:pPr>
      <w:bookmarkStart w:id="0" w:name="_Hlk31786250"/>
      <w:r w:rsidRPr="00B46045">
        <w:rPr>
          <w:rFonts w:ascii="Arial" w:hAnsi="Arial" w:cs="Arial"/>
          <w:sz w:val="22"/>
          <w:szCs w:val="22"/>
        </w:rPr>
        <w:t>The evaluation standards called Groups and Measurements (metrics) that were selected for an employee for the FY22 evaluation period will be systematically established for the employee for the FY23 evaluation period unless changes are requested or made. Your department or agency may choose to establish metrics as follows:</w:t>
      </w:r>
    </w:p>
    <w:p w14:paraId="446DF75A" w14:textId="77777777" w:rsidR="004C1BE3" w:rsidRPr="00B46045" w:rsidRDefault="004C1BE3" w:rsidP="004C1BE3">
      <w:pPr>
        <w:pStyle w:val="ListParagraph"/>
        <w:numPr>
          <w:ilvl w:val="0"/>
          <w:numId w:val="4"/>
        </w:numPr>
        <w:spacing w:after="0" w:line="240" w:lineRule="auto"/>
        <w:ind w:left="720"/>
        <w:jc w:val="both"/>
        <w:rPr>
          <w:rFonts w:ascii="Arial" w:hAnsi="Arial" w:cs="Arial"/>
        </w:rPr>
      </w:pPr>
      <w:r w:rsidRPr="00B46045">
        <w:rPr>
          <w:rFonts w:ascii="Arial" w:hAnsi="Arial" w:cs="Arial"/>
        </w:rPr>
        <w:t xml:space="preserve">All employees within the department or agency will have the same metrics; </w:t>
      </w:r>
    </w:p>
    <w:p w14:paraId="49B7077E" w14:textId="77777777" w:rsidR="004C1BE3" w:rsidRPr="00B46045" w:rsidRDefault="004C1BE3" w:rsidP="004C1BE3">
      <w:pPr>
        <w:pStyle w:val="ListParagraph"/>
        <w:numPr>
          <w:ilvl w:val="0"/>
          <w:numId w:val="4"/>
        </w:numPr>
        <w:spacing w:after="0" w:line="240" w:lineRule="auto"/>
        <w:ind w:left="720"/>
        <w:jc w:val="both"/>
        <w:rPr>
          <w:rFonts w:ascii="Arial" w:hAnsi="Arial" w:cs="Arial"/>
        </w:rPr>
      </w:pPr>
      <w:r w:rsidRPr="00B46045">
        <w:rPr>
          <w:rFonts w:ascii="Arial" w:hAnsi="Arial" w:cs="Arial"/>
        </w:rPr>
        <w:t>All employees within the department or agency will have partial metrics established and the remaining metrics must be established by the employee’s evaluator; or</w:t>
      </w:r>
    </w:p>
    <w:p w14:paraId="0DA757C6" w14:textId="77777777" w:rsidR="004C1BE3" w:rsidRPr="00B46045" w:rsidRDefault="004C1BE3" w:rsidP="004C1BE3">
      <w:pPr>
        <w:pStyle w:val="ListParagraph"/>
        <w:numPr>
          <w:ilvl w:val="0"/>
          <w:numId w:val="4"/>
        </w:numPr>
        <w:spacing w:after="0" w:line="240" w:lineRule="auto"/>
        <w:ind w:left="720"/>
        <w:jc w:val="both"/>
        <w:rPr>
          <w:rFonts w:ascii="Arial" w:hAnsi="Arial" w:cs="Arial"/>
        </w:rPr>
      </w:pPr>
      <w:r w:rsidRPr="00B46045">
        <w:rPr>
          <w:rFonts w:ascii="Arial" w:hAnsi="Arial" w:cs="Arial"/>
        </w:rPr>
        <w:t xml:space="preserve">Each evaluator can establish all the metrics for each of its employees. </w:t>
      </w:r>
    </w:p>
    <w:p w14:paraId="67DF0917" w14:textId="77777777" w:rsidR="004C1BE3" w:rsidRPr="00B46045" w:rsidRDefault="004C1BE3" w:rsidP="004C1BE3">
      <w:pPr>
        <w:jc w:val="both"/>
        <w:rPr>
          <w:rFonts w:ascii="Arial" w:hAnsi="Arial" w:cs="Arial"/>
          <w:sz w:val="22"/>
          <w:szCs w:val="22"/>
        </w:rPr>
      </w:pPr>
    </w:p>
    <w:p w14:paraId="726CA01A" w14:textId="77777777" w:rsidR="004C1BE3" w:rsidRPr="00B46045" w:rsidRDefault="004C1BE3" w:rsidP="004C1BE3">
      <w:pPr>
        <w:jc w:val="both"/>
        <w:rPr>
          <w:rFonts w:ascii="Arial" w:hAnsi="Arial" w:cs="Arial"/>
          <w:sz w:val="22"/>
          <w:szCs w:val="22"/>
        </w:rPr>
      </w:pPr>
      <w:r w:rsidRPr="00B46045">
        <w:rPr>
          <w:rFonts w:ascii="Arial" w:hAnsi="Arial" w:cs="Arial"/>
          <w:sz w:val="22"/>
          <w:szCs w:val="22"/>
        </w:rPr>
        <w:t>Below are the dates that correspond with action items for the FY23 PE process:</w:t>
      </w:r>
    </w:p>
    <w:p w14:paraId="4C47031A" w14:textId="77777777" w:rsidR="004C1BE3" w:rsidRPr="00B46045" w:rsidRDefault="004C1BE3" w:rsidP="004C1BE3">
      <w:pPr>
        <w:jc w:val="both"/>
        <w:rPr>
          <w:rFonts w:ascii="Arial" w:hAnsi="Arial" w:cs="Arial"/>
          <w:sz w:val="22"/>
          <w:szCs w:val="22"/>
        </w:rPr>
      </w:pPr>
    </w:p>
    <w:p w14:paraId="5B4EC772" w14:textId="77777777" w:rsidR="004C1BE3" w:rsidRPr="00B46045" w:rsidRDefault="004C1BE3" w:rsidP="004C1BE3">
      <w:pPr>
        <w:pStyle w:val="ListParagraph"/>
        <w:numPr>
          <w:ilvl w:val="0"/>
          <w:numId w:val="3"/>
        </w:numPr>
        <w:spacing w:after="0" w:line="240" w:lineRule="auto"/>
        <w:ind w:left="720"/>
        <w:jc w:val="both"/>
        <w:rPr>
          <w:rFonts w:ascii="Arial" w:hAnsi="Arial" w:cs="Arial"/>
        </w:rPr>
      </w:pPr>
      <w:bookmarkStart w:id="1" w:name="_Hlk96004343"/>
      <w:r w:rsidRPr="00B46045">
        <w:rPr>
          <w:rFonts w:ascii="Arial" w:hAnsi="Arial" w:cs="Arial"/>
          <w:b/>
          <w:bCs/>
        </w:rPr>
        <w:t>April 6, 2023</w:t>
      </w:r>
      <w:r w:rsidRPr="00B46045">
        <w:rPr>
          <w:rFonts w:ascii="Arial" w:hAnsi="Arial" w:cs="Arial"/>
        </w:rPr>
        <w:t xml:space="preserve">—Departments and agencies may begin reviewing employee metrics in the system to determine whether any department-wide or individual employee changes are needed. Changes may be submitted to OPM starting this day. </w:t>
      </w:r>
    </w:p>
    <w:p w14:paraId="784659CB" w14:textId="77777777" w:rsidR="004C1BE3" w:rsidRPr="00B46045" w:rsidRDefault="004C1BE3" w:rsidP="004C1BE3">
      <w:pPr>
        <w:pStyle w:val="ListParagraph"/>
        <w:numPr>
          <w:ilvl w:val="0"/>
          <w:numId w:val="3"/>
        </w:numPr>
        <w:spacing w:after="0" w:line="240" w:lineRule="auto"/>
        <w:ind w:left="720"/>
        <w:jc w:val="both"/>
        <w:rPr>
          <w:rFonts w:ascii="Arial" w:hAnsi="Arial" w:cs="Arial"/>
        </w:rPr>
      </w:pPr>
      <w:r w:rsidRPr="00B46045">
        <w:rPr>
          <w:rFonts w:ascii="Arial" w:hAnsi="Arial" w:cs="Arial"/>
          <w:b/>
          <w:bCs/>
        </w:rPr>
        <w:t>April 21, 2023</w:t>
      </w:r>
      <w:r w:rsidRPr="00B46045">
        <w:rPr>
          <w:rFonts w:ascii="Arial" w:hAnsi="Arial" w:cs="Arial"/>
        </w:rPr>
        <w:t xml:space="preserve">—Last day that department-wide changes to employee metrics can be submitted to OPM. </w:t>
      </w:r>
    </w:p>
    <w:p w14:paraId="3DEFCAD7" w14:textId="77777777" w:rsidR="004C1BE3" w:rsidRPr="00B46045" w:rsidRDefault="004C1BE3" w:rsidP="004C1BE3">
      <w:pPr>
        <w:pStyle w:val="ListParagraph"/>
        <w:numPr>
          <w:ilvl w:val="0"/>
          <w:numId w:val="3"/>
        </w:numPr>
        <w:spacing w:after="0" w:line="240" w:lineRule="auto"/>
        <w:ind w:left="720"/>
        <w:jc w:val="both"/>
        <w:rPr>
          <w:rFonts w:ascii="Arial" w:hAnsi="Arial" w:cs="Arial"/>
        </w:rPr>
      </w:pPr>
      <w:r w:rsidRPr="00B46045">
        <w:rPr>
          <w:rFonts w:ascii="Arial" w:hAnsi="Arial" w:cs="Arial"/>
          <w:b/>
          <w:bCs/>
        </w:rPr>
        <w:t>May 1, 2023</w:t>
      </w:r>
      <w:r w:rsidRPr="00B46045">
        <w:rPr>
          <w:rFonts w:ascii="Arial" w:hAnsi="Arial" w:cs="Arial"/>
        </w:rPr>
        <w:t xml:space="preserve">—Last day that all other changes to an employee’s or group of employee’s metrics must be completed in the system by the evaluator. The following are reasons to make changes to an employee’s metrics:  </w:t>
      </w:r>
      <w:bookmarkEnd w:id="0"/>
    </w:p>
    <w:p w14:paraId="33456AF4" w14:textId="77777777" w:rsidR="004C1BE3" w:rsidRPr="00B46045" w:rsidRDefault="004C1BE3" w:rsidP="004C1BE3">
      <w:pPr>
        <w:pStyle w:val="ListParagraph"/>
        <w:numPr>
          <w:ilvl w:val="0"/>
          <w:numId w:val="2"/>
        </w:numPr>
        <w:spacing w:after="0" w:line="240" w:lineRule="auto"/>
        <w:ind w:left="1260" w:hanging="180"/>
        <w:jc w:val="both"/>
        <w:rPr>
          <w:rFonts w:ascii="Arial" w:hAnsi="Arial" w:cs="Arial"/>
        </w:rPr>
      </w:pPr>
      <w:r w:rsidRPr="00B46045">
        <w:rPr>
          <w:rFonts w:ascii="Arial" w:hAnsi="Arial" w:cs="Arial"/>
        </w:rPr>
        <w:t xml:space="preserve">If an employee has changed jobs due to promotion, demotion, or transfer since the FY22 evaluation, the employee’s metrics must accurately reflect the new job duties. </w:t>
      </w:r>
    </w:p>
    <w:p w14:paraId="0924EC1C" w14:textId="77777777" w:rsidR="004C1BE3" w:rsidRPr="00B46045" w:rsidRDefault="004C1BE3" w:rsidP="004C1BE3">
      <w:pPr>
        <w:pStyle w:val="ListParagraph"/>
        <w:numPr>
          <w:ilvl w:val="0"/>
          <w:numId w:val="2"/>
        </w:numPr>
        <w:spacing w:after="0" w:line="240" w:lineRule="auto"/>
        <w:ind w:left="1260" w:hanging="180"/>
        <w:jc w:val="both"/>
        <w:rPr>
          <w:rFonts w:ascii="Arial" w:hAnsi="Arial" w:cs="Arial"/>
        </w:rPr>
      </w:pPr>
      <w:r w:rsidRPr="00B46045">
        <w:rPr>
          <w:rFonts w:ascii="Arial" w:hAnsi="Arial" w:cs="Arial"/>
        </w:rPr>
        <w:t>If an employee was hired on or after May 16, 2022, the employee’s metrics should be the same or similar metrics used for other employees within the same classification.</w:t>
      </w:r>
    </w:p>
    <w:p w14:paraId="68829D00" w14:textId="77777777" w:rsidR="004C1BE3" w:rsidRPr="00B46045" w:rsidRDefault="004C1BE3" w:rsidP="004C1BE3">
      <w:pPr>
        <w:pStyle w:val="ListParagraph"/>
        <w:numPr>
          <w:ilvl w:val="0"/>
          <w:numId w:val="2"/>
        </w:numPr>
        <w:spacing w:after="0" w:line="240" w:lineRule="auto"/>
        <w:ind w:left="1260" w:hanging="180"/>
        <w:jc w:val="both"/>
        <w:rPr>
          <w:rFonts w:ascii="Arial" w:hAnsi="Arial" w:cs="Arial"/>
        </w:rPr>
      </w:pPr>
      <w:r w:rsidRPr="00B46045">
        <w:rPr>
          <w:rFonts w:ascii="Arial" w:hAnsi="Arial" w:cs="Arial"/>
        </w:rPr>
        <w:t>If an employee’s job duties changed because of a reorganization.</w:t>
      </w:r>
    </w:p>
    <w:p w14:paraId="75CDF6FE" w14:textId="77777777" w:rsidR="004C1BE3" w:rsidRPr="00B46045" w:rsidRDefault="004C1BE3" w:rsidP="004C1BE3">
      <w:pPr>
        <w:pStyle w:val="ListParagraph"/>
        <w:numPr>
          <w:ilvl w:val="0"/>
          <w:numId w:val="2"/>
        </w:numPr>
        <w:spacing w:after="0" w:line="240" w:lineRule="auto"/>
        <w:ind w:left="720"/>
        <w:jc w:val="both"/>
        <w:rPr>
          <w:rFonts w:ascii="Arial" w:hAnsi="Arial" w:cs="Arial"/>
        </w:rPr>
      </w:pPr>
      <w:r w:rsidRPr="00B46045">
        <w:rPr>
          <w:rFonts w:ascii="Arial" w:hAnsi="Arial" w:cs="Arial"/>
          <w:b/>
          <w:bCs/>
        </w:rPr>
        <w:t>May 2, 2023</w:t>
      </w:r>
      <w:r w:rsidRPr="00B46045">
        <w:rPr>
          <w:rFonts w:ascii="Arial" w:hAnsi="Arial" w:cs="Arial"/>
        </w:rPr>
        <w:t>—Evaluators may begin selecting star ratings and entering comments.</w:t>
      </w:r>
      <w:r w:rsidRPr="00B46045">
        <w:rPr>
          <w:rFonts w:ascii="Arial" w:hAnsi="Arial" w:cs="Arial"/>
          <w:b/>
          <w:bCs/>
        </w:rPr>
        <w:t xml:space="preserve"> </w:t>
      </w:r>
    </w:p>
    <w:p w14:paraId="798960FC" w14:textId="77777777" w:rsidR="004C1BE3" w:rsidRPr="00B46045" w:rsidRDefault="004C1BE3" w:rsidP="004C1BE3">
      <w:pPr>
        <w:pStyle w:val="ListParagraph"/>
        <w:numPr>
          <w:ilvl w:val="0"/>
          <w:numId w:val="2"/>
        </w:numPr>
        <w:spacing w:after="0" w:line="240" w:lineRule="auto"/>
        <w:ind w:left="720"/>
        <w:jc w:val="both"/>
        <w:rPr>
          <w:rFonts w:ascii="Arial" w:hAnsi="Arial" w:cs="Arial"/>
        </w:rPr>
      </w:pPr>
      <w:r w:rsidRPr="00B46045">
        <w:rPr>
          <w:rFonts w:ascii="Arial" w:hAnsi="Arial" w:cs="Arial"/>
          <w:b/>
          <w:bCs/>
        </w:rPr>
        <w:t>May 31, 2023</w:t>
      </w:r>
      <w:r w:rsidRPr="00B46045">
        <w:rPr>
          <w:rFonts w:ascii="Arial" w:hAnsi="Arial" w:cs="Arial"/>
        </w:rPr>
        <w:t>—</w:t>
      </w:r>
      <w:r w:rsidRPr="00B46045">
        <w:rPr>
          <w:rFonts w:ascii="Arial" w:hAnsi="Arial" w:cs="Arial"/>
          <w:b/>
          <w:bCs/>
        </w:rPr>
        <w:t>All evaluations must be completed in the system.</w:t>
      </w:r>
      <w:r w:rsidRPr="00B46045">
        <w:rPr>
          <w:rFonts w:ascii="Arial" w:hAnsi="Arial" w:cs="Arial"/>
        </w:rPr>
        <w:t xml:space="preserve"> </w:t>
      </w:r>
    </w:p>
    <w:bookmarkEnd w:id="1"/>
    <w:p w14:paraId="265AA759" w14:textId="77777777" w:rsidR="004C1BE3" w:rsidRPr="00B46045" w:rsidRDefault="004C1BE3" w:rsidP="004C1BE3">
      <w:pPr>
        <w:jc w:val="both"/>
        <w:rPr>
          <w:rFonts w:ascii="Arial" w:hAnsi="Arial" w:cs="Arial"/>
          <w:sz w:val="22"/>
          <w:szCs w:val="22"/>
        </w:rPr>
      </w:pPr>
    </w:p>
    <w:p w14:paraId="7ED2C849" w14:textId="77777777" w:rsidR="004C1BE3" w:rsidRPr="00B46045" w:rsidRDefault="004C1BE3" w:rsidP="004C1BE3">
      <w:pPr>
        <w:jc w:val="both"/>
        <w:rPr>
          <w:rFonts w:ascii="Arial" w:hAnsi="Arial" w:cs="Arial"/>
          <w:sz w:val="22"/>
          <w:szCs w:val="22"/>
        </w:rPr>
      </w:pPr>
      <w:r w:rsidRPr="00B46045">
        <w:rPr>
          <w:rFonts w:ascii="Arial" w:hAnsi="Arial" w:cs="Arial"/>
          <w:sz w:val="22"/>
          <w:szCs w:val="22"/>
        </w:rPr>
        <w:t xml:space="preserve">Evaluators can review and complete performance evaluations in the Performance Evaluation Manager tile at </w:t>
      </w:r>
      <w:hyperlink r:id="rId12" w:history="1">
        <w:r w:rsidRPr="00B46045">
          <w:rPr>
            <w:rStyle w:val="Hyperlink"/>
            <w:rFonts w:ascii="Arial" w:hAnsi="Arial" w:cs="Arial"/>
            <w:sz w:val="22"/>
            <w:szCs w:val="22"/>
          </w:rPr>
          <w:t>https://ease.arkansas.gov</w:t>
        </w:r>
      </w:hyperlink>
      <w:r w:rsidRPr="00B46045">
        <w:rPr>
          <w:rFonts w:ascii="Arial" w:hAnsi="Arial" w:cs="Arial"/>
          <w:sz w:val="22"/>
          <w:szCs w:val="22"/>
        </w:rPr>
        <w:t xml:space="preserve">. Information about the FY23 performance compensation will be provided later.   </w:t>
      </w:r>
    </w:p>
    <w:p w14:paraId="775A993E" w14:textId="77777777" w:rsidR="004C1BE3" w:rsidRPr="00B46045" w:rsidRDefault="004C1BE3" w:rsidP="004C1BE3">
      <w:pPr>
        <w:ind w:left="-810" w:right="-720"/>
        <w:rPr>
          <w:rFonts w:ascii="Arial" w:hAnsi="Arial" w:cs="Arial"/>
          <w:sz w:val="22"/>
          <w:szCs w:val="22"/>
        </w:rPr>
      </w:pPr>
    </w:p>
    <w:p w14:paraId="69B5E21F" w14:textId="77777777" w:rsidR="004C1BE3" w:rsidRPr="00B46045" w:rsidRDefault="004C1BE3" w:rsidP="004C1BE3">
      <w:pPr>
        <w:rPr>
          <w:rFonts w:ascii="Arial" w:hAnsi="Arial" w:cs="Arial"/>
          <w:sz w:val="22"/>
          <w:szCs w:val="22"/>
        </w:rPr>
      </w:pPr>
      <w:r w:rsidRPr="00B46045">
        <w:rPr>
          <w:rFonts w:ascii="Arial" w:hAnsi="Arial" w:cs="Arial"/>
          <w:sz w:val="22"/>
          <w:szCs w:val="22"/>
        </w:rPr>
        <w:lastRenderedPageBreak/>
        <w:t xml:space="preserve">Please contact OPM if you have any questions or require assistance. More information about the performance evaluation process can be found at </w:t>
      </w:r>
      <w:hyperlink r:id="rId13" w:history="1">
        <w:r w:rsidRPr="00B46045">
          <w:rPr>
            <w:rStyle w:val="Hyperlink"/>
            <w:rFonts w:ascii="Arial" w:hAnsi="Arial" w:cs="Arial"/>
            <w:sz w:val="22"/>
            <w:szCs w:val="22"/>
          </w:rPr>
          <w:t>Performance Evaluations - Arkansas Department of Transformation and Shared Services</w:t>
        </w:r>
      </w:hyperlink>
      <w:r w:rsidRPr="00B46045">
        <w:rPr>
          <w:rFonts w:ascii="Arial" w:hAnsi="Arial" w:cs="Arial"/>
          <w:sz w:val="22"/>
          <w:szCs w:val="22"/>
        </w:rPr>
        <w:t xml:space="preserve">. </w:t>
      </w:r>
    </w:p>
    <w:p w14:paraId="01B0B02F" w14:textId="77777777" w:rsidR="004C1BE3" w:rsidRPr="00B46045" w:rsidRDefault="004C1BE3" w:rsidP="004C1BE3">
      <w:pPr>
        <w:rPr>
          <w:sz w:val="22"/>
          <w:szCs w:val="22"/>
        </w:rPr>
      </w:pPr>
    </w:p>
    <w:p w14:paraId="1476A5E9" w14:textId="54202386" w:rsidR="00373B64" w:rsidRDefault="00373B64"/>
    <w:sectPr w:rsidR="00373B64" w:rsidSect="004F496E">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ABC7" w14:textId="77777777" w:rsidR="0081662E" w:rsidRDefault="0081662E" w:rsidP="004F496E">
      <w:r>
        <w:separator/>
      </w:r>
    </w:p>
  </w:endnote>
  <w:endnote w:type="continuationSeparator" w:id="0">
    <w:p w14:paraId="27BE9675" w14:textId="77777777" w:rsidR="0081662E" w:rsidRDefault="0081662E" w:rsidP="004F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8648" w14:textId="25531C3B" w:rsidR="004F496E" w:rsidRDefault="004F496E" w:rsidP="004F496E">
    <w:pPr>
      <w:pStyle w:val="Footer"/>
      <w:jc w:val="center"/>
    </w:pPr>
    <w:r w:rsidRPr="004F496E">
      <w:rPr>
        <w:noProof/>
      </w:rPr>
      <w:drawing>
        <wp:inline distT="0" distB="0" distL="0" distR="0" wp14:anchorId="006ED0C4" wp14:editId="1E1A7F6D">
          <wp:extent cx="5486400" cy="3282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11793" cy="3417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BF49" w14:textId="77777777" w:rsidR="0081662E" w:rsidRDefault="0081662E" w:rsidP="004F496E">
      <w:r>
        <w:separator/>
      </w:r>
    </w:p>
  </w:footnote>
  <w:footnote w:type="continuationSeparator" w:id="0">
    <w:p w14:paraId="7382546C" w14:textId="77777777" w:rsidR="0081662E" w:rsidRDefault="0081662E" w:rsidP="004F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7757" w14:textId="543DB794" w:rsidR="004F496E" w:rsidRDefault="004F496E">
    <w:pPr>
      <w:pStyle w:val="Header"/>
    </w:pPr>
    <w:r w:rsidRPr="004F496E">
      <w:rPr>
        <w:noProof/>
      </w:rPr>
      <w:drawing>
        <wp:inline distT="0" distB="0" distL="0" distR="0" wp14:anchorId="5EB88D05" wp14:editId="6906D401">
          <wp:extent cx="6667500" cy="1308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6667500" cy="130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A56"/>
    <w:multiLevelType w:val="hybridMultilevel"/>
    <w:tmpl w:val="C01A45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21C52F41"/>
    <w:multiLevelType w:val="hybridMultilevel"/>
    <w:tmpl w:val="E988A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DC620A"/>
    <w:multiLevelType w:val="hybridMultilevel"/>
    <w:tmpl w:val="5A921A38"/>
    <w:lvl w:ilvl="0" w:tplc="C9F67F8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3AFF1A98"/>
    <w:multiLevelType w:val="hybridMultilevel"/>
    <w:tmpl w:val="A4BAF7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583641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5593216">
    <w:abstractNumId w:val="3"/>
  </w:num>
  <w:num w:numId="3" w16cid:durableId="1261447333">
    <w:abstractNumId w:val="0"/>
  </w:num>
  <w:num w:numId="4" w16cid:durableId="179189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HIEp+u4LNi+6DfoVRSWt/ZX7eQ2XKlQfYqJ9wCwcph5QZahMG/EFJjspoFb5kgBb4ZiLz2QJoKdJ1Lll/Y0iA==" w:salt="ei/BpV9XQ1ClegVK0YjF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96E"/>
    <w:rsid w:val="00373B64"/>
    <w:rsid w:val="003C0A23"/>
    <w:rsid w:val="004C1BE3"/>
    <w:rsid w:val="004D1B7E"/>
    <w:rsid w:val="004F496E"/>
    <w:rsid w:val="0081662E"/>
    <w:rsid w:val="00890C51"/>
    <w:rsid w:val="00984744"/>
    <w:rsid w:val="00B46045"/>
    <w:rsid w:val="00CF0809"/>
    <w:rsid w:val="00DB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DC43"/>
  <w15:chartTrackingRefBased/>
  <w15:docId w15:val="{E3501B9B-F992-4542-B03A-6398E00F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96E"/>
    <w:pPr>
      <w:tabs>
        <w:tab w:val="center" w:pos="4680"/>
        <w:tab w:val="right" w:pos="9360"/>
      </w:tabs>
    </w:pPr>
  </w:style>
  <w:style w:type="character" w:customStyle="1" w:styleId="HeaderChar">
    <w:name w:val="Header Char"/>
    <w:basedOn w:val="DefaultParagraphFont"/>
    <w:link w:val="Header"/>
    <w:uiPriority w:val="99"/>
    <w:rsid w:val="004F496E"/>
  </w:style>
  <w:style w:type="paragraph" w:styleId="Footer">
    <w:name w:val="footer"/>
    <w:basedOn w:val="Normal"/>
    <w:link w:val="FooterChar"/>
    <w:uiPriority w:val="99"/>
    <w:unhideWhenUsed/>
    <w:rsid w:val="004F496E"/>
    <w:pPr>
      <w:tabs>
        <w:tab w:val="center" w:pos="4680"/>
        <w:tab w:val="right" w:pos="9360"/>
      </w:tabs>
    </w:pPr>
  </w:style>
  <w:style w:type="character" w:customStyle="1" w:styleId="FooterChar">
    <w:name w:val="Footer Char"/>
    <w:basedOn w:val="DefaultParagraphFont"/>
    <w:link w:val="Footer"/>
    <w:uiPriority w:val="99"/>
    <w:rsid w:val="004F496E"/>
  </w:style>
  <w:style w:type="paragraph" w:styleId="ListParagraph">
    <w:name w:val="List Paragraph"/>
    <w:basedOn w:val="Normal"/>
    <w:uiPriority w:val="34"/>
    <w:qFormat/>
    <w:rsid w:val="004F496E"/>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C1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form.ar.gov/personnel/performance-goals-and-compensation-system-pg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ase.arkans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c12b0f1-b118-4fcb-acf2-abfd64bb536c" xsi:nil="true"/>
    <nwsm xmlns="4c12b0f1-b118-4fcb-acf2-abfd64bb536c" xsi:nil="true"/>
    <q72h xmlns="4c12b0f1-b118-4fcb-acf2-abfd64bb53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C34D2C418BB4F800265D5EBF3B867" ma:contentTypeVersion="14" ma:contentTypeDescription="Create a new document." ma:contentTypeScope="" ma:versionID="30b444591d5a6f1e5744054737f9b18b">
  <xsd:schema xmlns:xsd="http://www.w3.org/2001/XMLSchema" xmlns:xs="http://www.w3.org/2001/XMLSchema" xmlns:p="http://schemas.microsoft.com/office/2006/metadata/properties" xmlns:ns2="4c12b0f1-b118-4fcb-acf2-abfd64bb536c" xmlns:ns3="e0fa478f-ec8a-4b0a-9817-58d52fe482ea" targetNamespace="http://schemas.microsoft.com/office/2006/metadata/properties" ma:root="true" ma:fieldsID="bb9434b744b392b1b72e59573204ebd8" ns2:_="" ns3:_="">
    <xsd:import namespace="4c12b0f1-b118-4fcb-acf2-abfd64bb536c"/>
    <xsd:import namespace="e0fa478f-ec8a-4b0a-9817-58d52fe482ea"/>
    <xsd:element name="properties">
      <xsd:complexType>
        <xsd:sequence>
          <xsd:element name="documentManagement">
            <xsd:complexType>
              <xsd:all>
                <xsd:element ref="ns2:MediaServiceMetadata" minOccurs="0"/>
                <xsd:element ref="ns2:MediaServiceFastMetadata" minOccurs="0"/>
                <xsd:element ref="ns2:nwsm" minOccurs="0"/>
                <xsd:element ref="ns2:q72h"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b0f1-b118-4fcb-acf2-abfd64bb5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wsm" ma:index="10" nillable="true" ma:displayName="Date and time" ma:internalName="nwsm">
      <xsd:simpleType>
        <xsd:restriction base="dms:DateTime"/>
      </xsd:simpleType>
    </xsd:element>
    <xsd:element name="q72h" ma:index="11" nillable="true" ma:displayName="Date and time" ma:internalName="q72h">
      <xsd:simpleType>
        <xsd:restriction base="dms:DateTim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fa478f-ec8a-4b0a-9817-58d52fe48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6DB78-0927-494E-A7A1-DA8D1A406A10}">
  <ds:schemaRefs>
    <ds:schemaRef ds:uri="http://schemas.microsoft.com/office/2006/metadata/properties"/>
    <ds:schemaRef ds:uri="http://schemas.microsoft.com/office/infopath/2007/PartnerControls"/>
    <ds:schemaRef ds:uri="4c12b0f1-b118-4fcb-acf2-abfd64bb536c"/>
  </ds:schemaRefs>
</ds:datastoreItem>
</file>

<file path=customXml/itemProps2.xml><?xml version="1.0" encoding="utf-8"?>
<ds:datastoreItem xmlns:ds="http://schemas.openxmlformats.org/officeDocument/2006/customXml" ds:itemID="{A4A19A55-B7FC-49B0-B7B2-A0D6F4436DA2}">
  <ds:schemaRefs>
    <ds:schemaRef ds:uri="http://schemas.microsoft.com/sharepoint/v3/contenttype/forms"/>
  </ds:schemaRefs>
</ds:datastoreItem>
</file>

<file path=customXml/itemProps3.xml><?xml version="1.0" encoding="utf-8"?>
<ds:datastoreItem xmlns:ds="http://schemas.openxmlformats.org/officeDocument/2006/customXml" ds:itemID="{0EB9256F-55B3-4156-B6F9-1A01FD8E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2b0f1-b118-4fcb-acf2-abfd64bb536c"/>
    <ds:schemaRef ds:uri="e0fa478f-ec8a-4b0a-9817-58d52fe48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Burrell</dc:creator>
  <cp:keywords/>
  <dc:description/>
  <cp:lastModifiedBy>Jennifer Elkins</cp:lastModifiedBy>
  <cp:revision>5</cp:revision>
  <dcterms:created xsi:type="dcterms:W3CDTF">2023-03-31T18:07:00Z</dcterms:created>
  <dcterms:modified xsi:type="dcterms:W3CDTF">2023-04-05T14:52:00Z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0x010100045C34D2C418BB4F800265D5EBF3B867</vt:lpwstr>
  </property>
</Properties>
</file>